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5169DC3E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914E86">
        <w:rPr>
          <w:szCs w:val="24"/>
        </w:rPr>
        <w:t>4983</w:t>
      </w:r>
    </w:p>
    <w:p w14:paraId="7DBA0B67" w14:textId="77777777" w:rsidR="00EE75BE" w:rsidRDefault="00EE75BE" w:rsidP="00EE75BE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0463FCF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4144B" w:rsidRPr="00ED4E27">
        <w:rPr>
          <w:sz w:val="22"/>
          <w:szCs w:val="22"/>
          <w:lang w:val="en-US"/>
        </w:rPr>
        <w:t>31.3.1.</w:t>
      </w:r>
      <w:r w:rsidR="00E1221B">
        <w:rPr>
          <w:sz w:val="22"/>
          <w:szCs w:val="22"/>
          <w:lang w:val="en-US"/>
        </w:rPr>
        <w:t>13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F91958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761EA">
        <w:rPr>
          <w:sz w:val="22"/>
          <w:szCs w:val="22"/>
        </w:rPr>
        <w:t xml:space="preserve">RRC version handling </w:t>
      </w:r>
    </w:p>
    <w:p w14:paraId="7E783B99" w14:textId="3DBD7C6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4A3856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7223E409" w14:textId="4267DA4F" w:rsidR="00CC72EB" w:rsidRDefault="00CE62CC" w:rsidP="00CC72EB">
      <w:r>
        <w:t xml:space="preserve">At the previous meeting </w:t>
      </w:r>
      <w:r w:rsidR="00746FF6">
        <w:t>the issue of the RRC version handling was discussed</w:t>
      </w:r>
      <w:r w:rsidR="00F57DB5">
        <w:t xml:space="preserve"> and a </w:t>
      </w:r>
      <w:r w:rsidR="0085629B">
        <w:t>W</w:t>
      </w:r>
      <w:r w:rsidR="00F57DB5">
        <w:t xml:space="preserve">orking </w:t>
      </w:r>
      <w:r w:rsidR="0085629B">
        <w:t>A</w:t>
      </w:r>
      <w:r w:rsidR="00F57DB5">
        <w:t>ssumption was made: to s</w:t>
      </w:r>
      <w:r w:rsidR="00F57DB5" w:rsidRPr="00F57DB5">
        <w:t xml:space="preserve">pecify </w:t>
      </w:r>
      <w:r w:rsidR="00F57DB5">
        <w:t>a s</w:t>
      </w:r>
      <w:r w:rsidR="00F57DB5" w:rsidRPr="00F57DB5">
        <w:t>olution limited to F1 Setup</w:t>
      </w:r>
      <w:r w:rsidR="006D05A4">
        <w:t>.</w:t>
      </w:r>
      <w:r w:rsidR="00CF1A40">
        <w:t xml:space="preserve"> </w:t>
      </w:r>
      <w:r w:rsidR="00CC72EB">
        <w:t xml:space="preserve">In the following, we </w:t>
      </w:r>
      <w:r w:rsidR="006D05A4">
        <w:t xml:space="preserve">discuss the Working Assumption and </w:t>
      </w:r>
      <w:r w:rsidR="00CC72EB">
        <w:t xml:space="preserve">provide </w:t>
      </w:r>
      <w:r w:rsidR="006D05A4">
        <w:t>our proposals</w:t>
      </w:r>
      <w:r w:rsidR="00EE75BE">
        <w:t>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7C4C1B88" w14:textId="6699C8FE" w:rsidR="006D05A4" w:rsidRPr="00D25D01" w:rsidRDefault="006D05A4" w:rsidP="00490BDC">
      <w:pPr>
        <w:widowControl w:val="0"/>
        <w:spacing w:after="0"/>
        <w:ind w:left="144" w:hanging="144"/>
        <w:rPr>
          <w:szCs w:val="24"/>
        </w:rPr>
      </w:pPr>
      <w:r w:rsidRPr="00D25D01">
        <w:rPr>
          <w:szCs w:val="24"/>
        </w:rPr>
        <w:t>At the previous meet</w:t>
      </w:r>
      <w:r w:rsidR="00D72227" w:rsidRPr="00D25D01">
        <w:rPr>
          <w:szCs w:val="24"/>
        </w:rPr>
        <w:t>ing</w:t>
      </w:r>
      <w:r w:rsidR="005849E8" w:rsidRPr="00D25D01">
        <w:rPr>
          <w:szCs w:val="24"/>
        </w:rPr>
        <w:t xml:space="preserve"> the following Working Assumption was </w:t>
      </w:r>
      <w:r w:rsidR="00D25D01">
        <w:rPr>
          <w:szCs w:val="24"/>
        </w:rPr>
        <w:t>taken:</w:t>
      </w:r>
    </w:p>
    <w:p w14:paraId="576621E6" w14:textId="77777777" w:rsidR="006D05A4" w:rsidRDefault="006D05A4" w:rsidP="00490BDC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</w:p>
    <w:p w14:paraId="4D95331D" w14:textId="0EC930E9" w:rsidR="00490BDC" w:rsidRPr="009D1EBD" w:rsidRDefault="00490BDC" w:rsidP="00490BDC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84261F">
        <w:rPr>
          <w:b/>
          <w:color w:val="00B050"/>
          <w:sz w:val="18"/>
          <w:szCs w:val="24"/>
        </w:rPr>
        <w:t>WA S</w:t>
      </w:r>
      <w:r w:rsidRPr="009D1EBD">
        <w:rPr>
          <w:b/>
          <w:color w:val="00B050"/>
          <w:sz w:val="18"/>
          <w:szCs w:val="24"/>
        </w:rPr>
        <w:t>pecify Solution 2 (i.e. F1-C coordination)</w:t>
      </w:r>
      <w:r w:rsidRPr="0084261F">
        <w:rPr>
          <w:b/>
          <w:color w:val="00B050"/>
          <w:sz w:val="18"/>
          <w:szCs w:val="24"/>
        </w:rPr>
        <w:t xml:space="preserve">, limited to F1 Setup – </w:t>
      </w:r>
      <w:r w:rsidRPr="009D1EBD">
        <w:rPr>
          <w:b/>
          <w:color w:val="00B050"/>
          <w:sz w:val="18"/>
          <w:szCs w:val="24"/>
        </w:rPr>
        <w:t>Either of following options</w:t>
      </w:r>
      <w:r w:rsidRPr="0084261F">
        <w:rPr>
          <w:b/>
          <w:color w:val="00B050"/>
          <w:sz w:val="18"/>
          <w:szCs w:val="24"/>
        </w:rPr>
        <w:t>:</w:t>
      </w:r>
    </w:p>
    <w:p w14:paraId="6FD6B3C1" w14:textId="77777777" w:rsidR="00490BDC" w:rsidRPr="009D1EBD" w:rsidRDefault="00490BDC" w:rsidP="00490BDC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84261F">
        <w:rPr>
          <w:b/>
          <w:color w:val="00B050"/>
          <w:sz w:val="18"/>
          <w:szCs w:val="24"/>
        </w:rPr>
        <w:t xml:space="preserve">- </w:t>
      </w:r>
      <w:r w:rsidRPr="009D1EBD">
        <w:rPr>
          <w:b/>
          <w:color w:val="00B050"/>
          <w:sz w:val="18"/>
          <w:szCs w:val="24"/>
        </w:rPr>
        <w:t>Highest supported version</w:t>
      </w:r>
    </w:p>
    <w:p w14:paraId="1ABAD340" w14:textId="77777777" w:rsidR="00490BDC" w:rsidRPr="0084261F" w:rsidRDefault="00490BDC" w:rsidP="00490BDC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84261F">
        <w:rPr>
          <w:b/>
          <w:color w:val="00B050"/>
          <w:sz w:val="18"/>
          <w:szCs w:val="24"/>
        </w:rPr>
        <w:t xml:space="preserve">- </w:t>
      </w:r>
      <w:r w:rsidRPr="009D1EBD">
        <w:rPr>
          <w:b/>
          <w:color w:val="00B050"/>
          <w:sz w:val="18"/>
          <w:szCs w:val="24"/>
        </w:rPr>
        <w:t>Highest supported version per release</w:t>
      </w:r>
    </w:p>
    <w:p w14:paraId="65A6DDBB" w14:textId="5645604E" w:rsidR="00490BDC" w:rsidRDefault="00490BDC" w:rsidP="00490BDC">
      <w:pPr>
        <w:pStyle w:val="BodyText"/>
        <w:spacing w:before="120"/>
        <w:rPr>
          <w:b/>
          <w:color w:val="00B050"/>
          <w:sz w:val="18"/>
          <w:szCs w:val="24"/>
        </w:rPr>
      </w:pPr>
      <w:r w:rsidRPr="0084261F">
        <w:rPr>
          <w:b/>
          <w:color w:val="00B050"/>
          <w:sz w:val="18"/>
          <w:szCs w:val="24"/>
        </w:rPr>
        <w:t xml:space="preserve">FFS on the necessity of UE associated </w:t>
      </w:r>
      <w:r w:rsidR="00D25D01" w:rsidRPr="0084261F">
        <w:rPr>
          <w:b/>
          <w:color w:val="00B050"/>
          <w:sz w:val="18"/>
          <w:szCs w:val="24"/>
        </w:rPr>
        <w:t>signalling</w:t>
      </w:r>
      <w:r w:rsidRPr="0084261F">
        <w:rPr>
          <w:b/>
          <w:color w:val="00B050"/>
          <w:sz w:val="18"/>
          <w:szCs w:val="24"/>
        </w:rPr>
        <w:t>.</w:t>
      </w:r>
    </w:p>
    <w:p w14:paraId="49AC6C97" w14:textId="1C03E349" w:rsidR="005849E8" w:rsidRPr="00A04491" w:rsidRDefault="00587EB1" w:rsidP="00A04491">
      <w:pPr>
        <w:rPr>
          <w:rFonts w:ascii="Calibri" w:hAnsi="Calibri"/>
          <w:lang w:val="en-US"/>
        </w:rPr>
      </w:pPr>
      <w:r>
        <w:t>We believe that the necessary information</w:t>
      </w:r>
      <w:r w:rsidR="00A04491">
        <w:t xml:space="preserve"> is provided if the gNB-</w:t>
      </w:r>
      <w:r w:rsidR="00A04491">
        <w:rPr>
          <w:lang w:val="en-US" w:eastAsia="en-US"/>
        </w:rPr>
        <w:t>DU sends the highest supported RRC version to the</w:t>
      </w:r>
      <w:r w:rsidR="00A04491" w:rsidRPr="00A04491">
        <w:rPr>
          <w:lang w:val="en-US" w:eastAsia="en-US"/>
        </w:rPr>
        <w:t xml:space="preserve"> </w:t>
      </w:r>
      <w:r w:rsidR="00A04491">
        <w:rPr>
          <w:lang w:val="en-US" w:eastAsia="en-US"/>
        </w:rPr>
        <w:t>gNB-CU in F1 Setup Request, and in return since the gNB-</w:t>
      </w:r>
      <w:r w:rsidR="00A04491">
        <w:rPr>
          <w:lang w:val="en-US"/>
        </w:rPr>
        <w:t xml:space="preserve">CU </w:t>
      </w:r>
      <w:r w:rsidR="00A04491">
        <w:rPr>
          <w:lang w:val="en-US" w:eastAsia="en-US"/>
        </w:rPr>
        <w:t xml:space="preserve">sends back to </w:t>
      </w:r>
      <w:r w:rsidR="00A04491">
        <w:t>the gNB-</w:t>
      </w:r>
      <w:r w:rsidR="00A04491">
        <w:rPr>
          <w:lang w:val="en-US" w:eastAsia="en-US"/>
        </w:rPr>
        <w:t>DU the highest common supported RRC version in F1 Setup Response</w:t>
      </w:r>
      <w:r>
        <w:t>. We propose thus to update TS 38.473</w:t>
      </w:r>
      <w:r w:rsidR="00CF1A40">
        <w:t xml:space="preserve"> [1]</w:t>
      </w:r>
      <w:r>
        <w:t xml:space="preserve"> accordingly.</w:t>
      </w:r>
    </w:p>
    <w:p w14:paraId="1A7A6EBC" w14:textId="01A527D7" w:rsidR="00587EB1" w:rsidRDefault="00587EB1" w:rsidP="00D25D0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="00A04491">
        <w:t xml:space="preserve"> gNB-</w:t>
      </w:r>
      <w:r w:rsidR="00A04491">
        <w:rPr>
          <w:lang w:eastAsia="en-US"/>
        </w:rPr>
        <w:t>DU sends the highest supported RRC version to the</w:t>
      </w:r>
      <w:r w:rsidR="00A04491" w:rsidRPr="00A04491">
        <w:rPr>
          <w:lang w:eastAsia="en-US"/>
        </w:rPr>
        <w:t xml:space="preserve"> </w:t>
      </w:r>
      <w:r w:rsidR="00A04491">
        <w:rPr>
          <w:lang w:eastAsia="en-US"/>
        </w:rPr>
        <w:t xml:space="preserve">gNB-CU in F1 Setup Request. The gNB-CU sends back to </w:t>
      </w:r>
      <w:r w:rsidR="00A04491">
        <w:t>the gNB-</w:t>
      </w:r>
      <w:r w:rsidR="00A04491">
        <w:rPr>
          <w:lang w:eastAsia="en-US"/>
        </w:rPr>
        <w:t>DU the highest common supported RRC version in F1 Setup Response</w:t>
      </w:r>
      <w:r>
        <w:rPr>
          <w:noProof w:val="0"/>
          <w:lang w:val="en-GB"/>
        </w:rPr>
        <w:t xml:space="preserve">. </w:t>
      </w:r>
    </w:p>
    <w:p w14:paraId="59EB750A" w14:textId="3B56A1FE" w:rsidR="007B37FA" w:rsidRDefault="00587EB1" w:rsidP="00D25D01">
      <w:pPr>
        <w:pStyle w:val="BodyText"/>
        <w:spacing w:before="120"/>
      </w:pPr>
      <w:r>
        <w:t>Now we come to the FFS on the necessity of UE associated signalling.</w:t>
      </w:r>
      <w:r w:rsidR="00D25D01">
        <w:t xml:space="preserve"> </w:t>
      </w:r>
      <w:r>
        <w:t>The RRC versions supported by the UE are part of the UE radio capabilities</w:t>
      </w:r>
      <w:r w:rsidR="00521BFE">
        <w:t xml:space="preserve"> as seen below</w:t>
      </w:r>
      <w:r w:rsidR="00D25D01">
        <w:t>:</w:t>
      </w:r>
    </w:p>
    <w:p w14:paraId="55E2A825" w14:textId="77777777" w:rsidR="007B37FA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-- ASN1START</w:t>
      </w:r>
    </w:p>
    <w:p w14:paraId="73596F27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</w:p>
    <w:p w14:paraId="490A11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UE-EUTRA-Capability</w:t>
      </w:r>
      <w:bookmarkStart w:id="0" w:name="OLE_LINK113"/>
      <w:bookmarkStart w:id="1" w:name="OLE_LINK112"/>
      <w:r w:rsidRPr="007C1132">
        <w:rPr>
          <w:lang w:val="en-US"/>
        </w:rPr>
        <w:t xml:space="preserve"> :</w:t>
      </w:r>
      <w:bookmarkEnd w:id="0"/>
      <w:bookmarkEnd w:id="1"/>
      <w:r w:rsidRPr="007C1132">
        <w:rPr>
          <w:lang w:val="en-US"/>
        </w:rPr>
        <w:t>:=        SEQUENCE {</w:t>
      </w:r>
    </w:p>
    <w:p w14:paraId="2251D9C0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 xml:space="preserve">    </w:t>
      </w:r>
      <w:r w:rsidRPr="007C1132">
        <w:rPr>
          <w:highlight w:val="yellow"/>
          <w:lang w:val="en-US"/>
        </w:rPr>
        <w:t>accessStratumRelease               AccessStratumRelease,</w:t>
      </w:r>
    </w:p>
    <w:p w14:paraId="391B52F2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ue-Category                       INTEGER (1..5),</w:t>
      </w:r>
    </w:p>
    <w:p w14:paraId="6849F0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pdcp-Parameters                   PDCP-Parameters,</w:t>
      </w:r>
    </w:p>
    <w:p w14:paraId="779FD986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phyLayerParameters                PhyLayerParameters,</w:t>
      </w:r>
    </w:p>
    <w:p w14:paraId="4A68CF82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rf-Parameters                     RF-Parameters,</w:t>
      </w:r>
    </w:p>
    <w:p w14:paraId="31ED825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measParameters                    MeasParameters,</w:t>
      </w:r>
    </w:p>
    <w:p w14:paraId="7FAF4FAC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featureGroupIndicators             BIT STRING (SIZE (32))             OPTIONAL,</w:t>
      </w:r>
    </w:p>
    <w:p w14:paraId="03907F89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interRAT-Parameters            SEQUENCE {</w:t>
      </w:r>
    </w:p>
    <w:p w14:paraId="59795C9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utraFDD                           IRAT-ParametersUTRA-FDD            OPTIONAL,</w:t>
      </w:r>
    </w:p>
    <w:p w14:paraId="1FE22B68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utraTDD128                        IRAT-ParametersUTRA-TDD128             OPTIONAL,</w:t>
      </w:r>
    </w:p>
    <w:p w14:paraId="42A7F5B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utraTDD384                        IRAT-ParametersUTRA-TDD384             OPTIONAL,</w:t>
      </w:r>
    </w:p>
    <w:p w14:paraId="408B665F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utraTDD768                        IRAT-ParametersUTRA-TDD768             OPTIONAL,</w:t>
      </w:r>
    </w:p>
    <w:p w14:paraId="3EE31704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geran                            IRAT-ParametersGERAN                  OPTIONAL,</w:t>
      </w:r>
    </w:p>
    <w:p w14:paraId="28F6B964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cdma2000-HRPD                     IRAT-ParametersCDMA2000-HRPD           OPTIONAL,</w:t>
      </w:r>
    </w:p>
    <w:p w14:paraId="1C32E901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 cdma2000-1xRTT                    IRAT-ParametersCDMA2000-1XRTT          OPTIONAL</w:t>
      </w:r>
    </w:p>
    <w:p w14:paraId="68217D43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 },</w:t>
      </w:r>
    </w:p>
    <w:p w14:paraId="67CF727E" w14:textId="77777777" w:rsidR="007B37FA" w:rsidRDefault="007B37FA" w:rsidP="007B37FA">
      <w:pPr>
        <w:rPr>
          <w:b/>
          <w:bCs/>
          <w:i/>
          <w:iCs/>
        </w:rPr>
      </w:pPr>
    </w:p>
    <w:p w14:paraId="1C682EFB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highlight w:val="yellow"/>
          <w:lang w:val="en-US"/>
        </w:rPr>
        <w:t>AccessStratumRelease</w:t>
      </w:r>
      <w:r w:rsidRPr="007C1132">
        <w:rPr>
          <w:lang w:val="en-US"/>
        </w:rPr>
        <w:t xml:space="preserve"> ::=           ENUMERATED {</w:t>
      </w:r>
    </w:p>
    <w:p w14:paraId="63DF198A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                               rel8, rel9, rel10, rel11, rel12, rel13,</w:t>
      </w:r>
    </w:p>
    <w:p w14:paraId="00E3B27B" w14:textId="77777777" w:rsidR="007B37FA" w:rsidRPr="007C1132" w:rsidRDefault="007B37FA" w:rsidP="007B37FA">
      <w:pPr>
        <w:pStyle w:val="PL"/>
        <w:shd w:val="clear" w:color="auto" w:fill="E6E6E6"/>
        <w:rPr>
          <w:lang w:val="en-US"/>
        </w:rPr>
      </w:pPr>
      <w:r w:rsidRPr="007C1132">
        <w:rPr>
          <w:lang w:val="en-US"/>
        </w:rPr>
        <w:t>                                     rel14, spare1, ...}</w:t>
      </w:r>
    </w:p>
    <w:p w14:paraId="2DB585E2" w14:textId="7DE28D6F" w:rsidR="00824177" w:rsidRDefault="00521BFE" w:rsidP="00CF1A40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/>
        <w:textAlignment w:val="auto"/>
        <w:rPr>
          <w:rFonts w:ascii="Calibri" w:hAnsi="Calibri"/>
          <w:lang w:val="en-US"/>
        </w:rPr>
      </w:pPr>
      <w:r>
        <w:lastRenderedPageBreak/>
        <w:t>Both t</w:t>
      </w:r>
      <w:r w:rsidRPr="00986E16">
        <w:t xml:space="preserve">he gNB-CU and the gNB-DU </w:t>
      </w:r>
      <w:r>
        <w:t>are aware of the UE radio capabilities.</w:t>
      </w:r>
      <w:r w:rsidR="00CF1A40">
        <w:t xml:space="preserve"> However, </w:t>
      </w:r>
      <w:r w:rsidR="00CF1A40">
        <w:rPr>
          <w:lang w:val="en-US"/>
        </w:rPr>
        <w:t>one</w:t>
      </w:r>
      <w:r w:rsidR="00824177">
        <w:rPr>
          <w:lang w:val="en-US"/>
        </w:rPr>
        <w:t xml:space="preserve"> aspect to take under consideration is that more than one </w:t>
      </w:r>
      <w:r w:rsidR="00824177" w:rsidRPr="00986E16">
        <w:t>gNB-</w:t>
      </w:r>
      <w:r w:rsidR="00CF1A40">
        <w:t>DU</w:t>
      </w:r>
      <w:r w:rsidR="00824177">
        <w:rPr>
          <w:lang w:val="en-US"/>
        </w:rPr>
        <w:t xml:space="preserve"> may be involved in serving one UE</w:t>
      </w:r>
      <w:r w:rsidR="00CF1A40">
        <w:rPr>
          <w:lang w:val="en-US"/>
        </w:rPr>
        <w:t xml:space="preserve"> </w:t>
      </w:r>
      <w:r w:rsidR="00824177">
        <w:rPr>
          <w:lang w:val="en-US"/>
        </w:rPr>
        <w:t xml:space="preserve">in </w:t>
      </w:r>
      <w:r w:rsidR="00CF1A40">
        <w:rPr>
          <w:lang w:val="en-US"/>
        </w:rPr>
        <w:t>a</w:t>
      </w:r>
      <w:r w:rsidR="00824177">
        <w:rPr>
          <w:lang w:val="en-US"/>
        </w:rPr>
        <w:t xml:space="preserve"> DC </w:t>
      </w:r>
      <w:r w:rsidR="00CF1A40">
        <w:rPr>
          <w:lang w:val="en-US"/>
        </w:rPr>
        <w:t>configuration</w:t>
      </w:r>
      <w:r w:rsidR="00824177">
        <w:rPr>
          <w:lang w:val="en-US"/>
        </w:rPr>
        <w:t xml:space="preserve">. In that case </w:t>
      </w:r>
      <w:r w:rsidR="00D25D01">
        <w:rPr>
          <w:lang w:val="en-US"/>
        </w:rPr>
        <w:t xml:space="preserve">the gNB-CU may need to use the lower </w:t>
      </w:r>
      <w:r w:rsidR="00CF1A40">
        <w:rPr>
          <w:lang w:val="en-US"/>
        </w:rPr>
        <w:t>of</w:t>
      </w:r>
      <w:r w:rsidR="00D25D01">
        <w:rPr>
          <w:lang w:val="en-US"/>
        </w:rPr>
        <w:t xml:space="preserve"> the RRC versions that are supported by the gNB-DUs serving the UE. </w:t>
      </w:r>
      <w:r w:rsidR="00824177">
        <w:rPr>
          <w:lang w:val="en-US"/>
        </w:rPr>
        <w:t xml:space="preserve">It is up to </w:t>
      </w:r>
      <w:r w:rsidR="00824177" w:rsidRPr="00986E16">
        <w:t>gNB-CU</w:t>
      </w:r>
      <w:r w:rsidR="00824177">
        <w:rPr>
          <w:lang w:val="en-US"/>
        </w:rPr>
        <w:t xml:space="preserve"> to </w:t>
      </w:r>
      <w:r w:rsidR="00CF1A40">
        <w:rPr>
          <w:lang w:val="en-US"/>
        </w:rPr>
        <w:t>select the correct</w:t>
      </w:r>
      <w:r w:rsidR="00412108">
        <w:rPr>
          <w:lang w:val="en-US"/>
        </w:rPr>
        <w:t xml:space="preserve"> </w:t>
      </w:r>
      <w:r w:rsidR="00824177">
        <w:rPr>
          <w:lang w:val="en-US"/>
        </w:rPr>
        <w:t xml:space="preserve">RRC version common </w:t>
      </w:r>
      <w:r w:rsidR="00CF1A40">
        <w:rPr>
          <w:lang w:val="en-US"/>
        </w:rPr>
        <w:t xml:space="preserve">to use for a given UE that is using DC between gNB-DUs that support different </w:t>
      </w:r>
      <w:r w:rsidR="000A1B42">
        <w:rPr>
          <w:lang w:val="en-US"/>
        </w:rPr>
        <w:t xml:space="preserve">RRC </w:t>
      </w:r>
      <w:r w:rsidR="00CF1A40">
        <w:rPr>
          <w:lang w:val="en-US"/>
        </w:rPr>
        <w:t xml:space="preserve">versions. Therefore, we believe it would be useful to include the selected RRC version in the UE Context Setup request and UE context Modification request messages, to avoid the risk of mis-configurations at the UE side. </w:t>
      </w:r>
    </w:p>
    <w:p w14:paraId="3B5B1EAD" w14:textId="7F643590" w:rsidR="0085629B" w:rsidRPr="00C61015" w:rsidRDefault="007B37FA" w:rsidP="007B37FA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 w:rsidR="00412108">
        <w:t xml:space="preserve"> </w:t>
      </w:r>
      <w:r w:rsidR="00412108" w:rsidRPr="00986E16">
        <w:t>gNB-CU</w:t>
      </w:r>
      <w:r w:rsidR="00412108">
        <w:rPr>
          <w:lang w:eastAsia="en-US"/>
        </w:rPr>
        <w:t xml:space="preserve"> sends the </w:t>
      </w:r>
      <w:r w:rsidR="00CF1A40">
        <w:t>selected</w:t>
      </w:r>
      <w:r w:rsidR="00412108">
        <w:t xml:space="preserve"> RRC version </w:t>
      </w:r>
      <w:r w:rsidR="00CF1A40">
        <w:t>in</w:t>
      </w:r>
      <w:r w:rsidR="00412108">
        <w:t xml:space="preserve"> the </w:t>
      </w:r>
      <w:r w:rsidR="00412108">
        <w:rPr>
          <w:lang w:eastAsia="en-US"/>
        </w:rPr>
        <w:t>UE Context Setup Request</w:t>
      </w:r>
      <w:r w:rsidR="00CF1A40">
        <w:rPr>
          <w:lang w:eastAsia="en-US"/>
        </w:rPr>
        <w:t xml:space="preserve"> and the UE Context Modification Request</w:t>
      </w:r>
      <w:r w:rsidR="00412108">
        <w:rPr>
          <w:lang w:eastAsia="en-US"/>
        </w:rPr>
        <w:t>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2D4E8BC9" w:rsidR="000B1A38" w:rsidRDefault="000B1A38" w:rsidP="000B1A38">
      <w:bookmarkStart w:id="2" w:name="_In-sequence_SDU_delivery"/>
      <w:bookmarkEnd w:id="2"/>
      <w:r>
        <w:t>In this contribution, we discussed</w:t>
      </w:r>
      <w:r w:rsidR="00BC029D">
        <w:t xml:space="preserve"> RRC version handling over the F1 interface.</w:t>
      </w:r>
      <w:r w:rsidR="00AF682F">
        <w:t xml:space="preserve"> </w:t>
      </w:r>
      <w:r w:rsidR="004302D4">
        <w:t xml:space="preserve"> </w:t>
      </w:r>
      <w:r w:rsidR="00BE3A64">
        <w:t xml:space="preserve"> </w:t>
      </w:r>
    </w:p>
    <w:p w14:paraId="7C586877" w14:textId="77777777" w:rsidR="00CF1A40" w:rsidRDefault="00CF1A40" w:rsidP="00CF1A40">
      <w:pPr>
        <w:pStyle w:val="TOC1"/>
        <w:spacing w:after="120"/>
        <w:jc w:val="both"/>
        <w:rPr>
          <w:noProof w:val="0"/>
          <w:lang w:val="en-GB"/>
        </w:rPr>
      </w:pPr>
      <w:bookmarkStart w:id="3" w:name="_Hlk510297153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>
        <w:t xml:space="preserve"> gNB-</w:t>
      </w:r>
      <w:r>
        <w:rPr>
          <w:lang w:eastAsia="en-US"/>
        </w:rPr>
        <w:t>DU sends the highest supported RRC version to the</w:t>
      </w:r>
      <w:r w:rsidRPr="00A04491">
        <w:rPr>
          <w:lang w:eastAsia="en-US"/>
        </w:rPr>
        <w:t xml:space="preserve"> </w:t>
      </w:r>
      <w:r>
        <w:rPr>
          <w:lang w:eastAsia="en-US"/>
        </w:rPr>
        <w:t xml:space="preserve">gNB-CU in F1 Setup Request. The gNB-CU sends back to </w:t>
      </w:r>
      <w:r>
        <w:t>the gNB-</w:t>
      </w:r>
      <w:r>
        <w:rPr>
          <w:lang w:eastAsia="en-US"/>
        </w:rPr>
        <w:t>DU the highest common supported RRC version</w:t>
      </w:r>
      <w:bookmarkStart w:id="4" w:name="_GoBack"/>
      <w:bookmarkEnd w:id="4"/>
      <w:r>
        <w:rPr>
          <w:lang w:eastAsia="en-US"/>
        </w:rPr>
        <w:t xml:space="preserve"> in F1 Setup Response</w:t>
      </w:r>
      <w:r>
        <w:rPr>
          <w:noProof w:val="0"/>
          <w:lang w:val="en-GB"/>
        </w:rPr>
        <w:t xml:space="preserve">. </w:t>
      </w:r>
    </w:p>
    <w:p w14:paraId="0493FA5B" w14:textId="77777777" w:rsidR="00CF1A40" w:rsidRPr="00C61015" w:rsidRDefault="00CF1A40" w:rsidP="00CF1A40">
      <w:pPr>
        <w:pStyle w:val="TOC1"/>
        <w:spacing w:after="120"/>
        <w:jc w:val="both"/>
      </w:pPr>
      <w:r>
        <w:rPr>
          <w:noProof w:val="0"/>
          <w:lang w:val="en-GB"/>
        </w:rPr>
        <w:t>Proposal 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>
        <w:t xml:space="preserve"> </w:t>
      </w:r>
      <w:r w:rsidRPr="00986E16">
        <w:t>gNB-CU</w:t>
      </w:r>
      <w:r>
        <w:rPr>
          <w:lang w:eastAsia="en-US"/>
        </w:rPr>
        <w:t xml:space="preserve"> sends the </w:t>
      </w:r>
      <w:r>
        <w:t xml:space="preserve">selected RRC version in the </w:t>
      </w:r>
      <w:r>
        <w:rPr>
          <w:lang w:eastAsia="en-US"/>
        </w:rPr>
        <w:t>UE Context Setup Request and the UE Context Modification Request.</w:t>
      </w:r>
    </w:p>
    <w:p w14:paraId="782C84E4" w14:textId="4803C270" w:rsidR="0085629B" w:rsidRPr="00C61015" w:rsidRDefault="004A3856" w:rsidP="00521BFE">
      <w:pPr>
        <w:pStyle w:val="TOC1"/>
        <w:spacing w:after="120"/>
        <w:jc w:val="both"/>
      </w:pPr>
      <w:r w:rsidRPr="00756B3F">
        <w:t>The CR covering the proposals is provided in R3-18</w:t>
      </w:r>
      <w:r w:rsidR="00756B3F" w:rsidRPr="00756B3F">
        <w:t>4984</w:t>
      </w:r>
      <w:r w:rsidR="00CF1A40" w:rsidRPr="00756B3F">
        <w:t>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29FBB88" w:rsidR="00DE2D93" w:rsidRDefault="00A72BC9" w:rsidP="00B60D56">
      <w:pPr>
        <w:pStyle w:val="Reference"/>
      </w:pPr>
      <w:bookmarkStart w:id="5" w:name="_Ref484067741"/>
      <w:bookmarkStart w:id="6" w:name="_Ref174151459"/>
      <w:bookmarkStart w:id="7" w:name="_Ref189809556"/>
      <w:r>
        <w:t>TS 38.</w:t>
      </w:r>
      <w:r w:rsidR="00E11962">
        <w:t>473</w:t>
      </w:r>
      <w:r w:rsidR="00BE3A64">
        <w:t xml:space="preserve"> </w:t>
      </w:r>
      <w:r w:rsidR="00BE3A64" w:rsidRPr="00AB1ADD">
        <w:t>V1</w:t>
      </w:r>
      <w:r w:rsidR="004302D4" w:rsidRPr="00AB1ADD">
        <w:t>5</w:t>
      </w:r>
      <w:r w:rsidR="00BE3A64" w:rsidRPr="00AB1ADD">
        <w:t>.</w:t>
      </w:r>
      <w:r w:rsidR="007C1132">
        <w:t>2</w:t>
      </w:r>
      <w:r w:rsidR="00BE3A64" w:rsidRPr="00AB1ADD">
        <w:t>.</w:t>
      </w:r>
      <w:r w:rsidR="00824438">
        <w:t>1</w:t>
      </w:r>
      <w:r w:rsidR="00BE3A64" w:rsidRPr="00AB1ADD">
        <w:t>,</w:t>
      </w:r>
      <w:r w:rsidR="00BE3A64">
        <w:t xml:space="preserve"> </w:t>
      </w:r>
      <w:r w:rsidR="00E11962">
        <w:t>F1 Application Protocol</w:t>
      </w:r>
      <w:r w:rsidR="008F7764">
        <w:t>.</w:t>
      </w:r>
      <w:r w:rsidR="00E11962">
        <w:t xml:space="preserve"> </w:t>
      </w:r>
      <w:bookmarkEnd w:id="3"/>
      <w:bookmarkEnd w:id="5"/>
      <w:bookmarkEnd w:id="6"/>
      <w:bookmarkEnd w:id="7"/>
    </w:p>
    <w:sectPr w:rsidR="00DE2D93" w:rsidSect="00596CC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38274" w14:textId="77777777" w:rsidR="008E6585" w:rsidRDefault="008E6585">
      <w:r>
        <w:separator/>
      </w:r>
    </w:p>
  </w:endnote>
  <w:endnote w:type="continuationSeparator" w:id="0">
    <w:p w14:paraId="2AA0481A" w14:textId="77777777" w:rsidR="008E6585" w:rsidRDefault="008E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28F6" w14:textId="77777777" w:rsidR="008E6585" w:rsidRDefault="008E6585">
      <w:r>
        <w:separator/>
      </w:r>
    </w:p>
  </w:footnote>
  <w:footnote w:type="continuationSeparator" w:id="0">
    <w:p w14:paraId="60C7CE55" w14:textId="77777777" w:rsidR="008E6585" w:rsidRDefault="008E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31"/>
  </w:num>
  <w:num w:numId="10">
    <w:abstractNumId w:val="36"/>
  </w:num>
  <w:num w:numId="11">
    <w:abstractNumId w:val="33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40"/>
  </w:num>
  <w:num w:numId="18">
    <w:abstractNumId w:val="37"/>
  </w:num>
  <w:num w:numId="19">
    <w:abstractNumId w:val="39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5"/>
  </w:num>
  <w:num w:numId="25">
    <w:abstractNumId w:val="26"/>
  </w:num>
  <w:num w:numId="26">
    <w:abstractNumId w:val="32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5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89E"/>
    <w:rsid w:val="00023E95"/>
    <w:rsid w:val="0002564D"/>
    <w:rsid w:val="00025ECA"/>
    <w:rsid w:val="00027939"/>
    <w:rsid w:val="000300DE"/>
    <w:rsid w:val="000325B8"/>
    <w:rsid w:val="00032C03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6433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22A9"/>
    <w:rsid w:val="000738B3"/>
    <w:rsid w:val="0007519E"/>
    <w:rsid w:val="00075E37"/>
    <w:rsid w:val="00077E5F"/>
    <w:rsid w:val="0008036A"/>
    <w:rsid w:val="00081AE6"/>
    <w:rsid w:val="00084C99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42"/>
    <w:rsid w:val="000A1B7B"/>
    <w:rsid w:val="000A4AE3"/>
    <w:rsid w:val="000A56F2"/>
    <w:rsid w:val="000A5BB4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0C6C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43F"/>
    <w:rsid w:val="001820F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0B47"/>
    <w:rsid w:val="001C1CE5"/>
    <w:rsid w:val="001C2556"/>
    <w:rsid w:val="001C393E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DE6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D7D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08E2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3DF"/>
    <w:rsid w:val="004116F0"/>
    <w:rsid w:val="00412108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A3856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35FD"/>
    <w:rsid w:val="00514267"/>
    <w:rsid w:val="005153A7"/>
    <w:rsid w:val="00516D60"/>
    <w:rsid w:val="00516FAD"/>
    <w:rsid w:val="00517442"/>
    <w:rsid w:val="005219CF"/>
    <w:rsid w:val="00521BFE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49E8"/>
    <w:rsid w:val="00584E55"/>
    <w:rsid w:val="005859F5"/>
    <w:rsid w:val="005874A0"/>
    <w:rsid w:val="005875C9"/>
    <w:rsid w:val="0058798C"/>
    <w:rsid w:val="00587EB1"/>
    <w:rsid w:val="005900FA"/>
    <w:rsid w:val="0059101A"/>
    <w:rsid w:val="005910CE"/>
    <w:rsid w:val="005935A4"/>
    <w:rsid w:val="005948C2"/>
    <w:rsid w:val="00594E97"/>
    <w:rsid w:val="00595DCA"/>
    <w:rsid w:val="00596ABE"/>
    <w:rsid w:val="00596CCF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2D36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1C95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376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3A1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5A4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39D1"/>
    <w:rsid w:val="007558B0"/>
    <w:rsid w:val="00756B3F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0449"/>
    <w:rsid w:val="007B1501"/>
    <w:rsid w:val="007B1B6A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B7F16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EB3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58D6"/>
    <w:rsid w:val="00816B4A"/>
    <w:rsid w:val="00817196"/>
    <w:rsid w:val="00817A4D"/>
    <w:rsid w:val="00817EDE"/>
    <w:rsid w:val="00821B55"/>
    <w:rsid w:val="008235DB"/>
    <w:rsid w:val="00824177"/>
    <w:rsid w:val="00824438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29B"/>
    <w:rsid w:val="00856498"/>
    <w:rsid w:val="00856911"/>
    <w:rsid w:val="00856C5F"/>
    <w:rsid w:val="008574FE"/>
    <w:rsid w:val="008616B5"/>
    <w:rsid w:val="0086373B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6585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4E86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491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AF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700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5B70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22A1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1A40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9A7"/>
    <w:rsid w:val="00D23F47"/>
    <w:rsid w:val="00D25D01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0411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2227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221B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287B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4EB3"/>
    <w:rsid w:val="00E758EC"/>
    <w:rsid w:val="00E76259"/>
    <w:rsid w:val="00E7733C"/>
    <w:rsid w:val="00E774DB"/>
    <w:rsid w:val="00E81B11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4779A"/>
    <w:rsid w:val="00F507D1"/>
    <w:rsid w:val="00F519CE"/>
    <w:rsid w:val="00F51ADA"/>
    <w:rsid w:val="00F51EC2"/>
    <w:rsid w:val="00F53AF3"/>
    <w:rsid w:val="00F57AC3"/>
    <w:rsid w:val="00F57DB5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F69"/>
    <w:rsid w:val="00F72052"/>
    <w:rsid w:val="00F727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3453435-19FC-4DBC-934B-49734772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84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13</cp:revision>
  <cp:lastPrinted>2008-01-31T06:09:00Z</cp:lastPrinted>
  <dcterms:created xsi:type="dcterms:W3CDTF">2018-08-07T21:00:00Z</dcterms:created>
  <dcterms:modified xsi:type="dcterms:W3CDTF">2018-08-10T20:24:00Z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